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bottom w:color="000000" w:space="1" w:sz="12" w:val="single"/>
        </w:pBdr>
        <w:spacing w:after="60" w:line="240" w:lineRule="auto"/>
        <w:rPr>
          <w:b w:val="1"/>
        </w:rPr>
      </w:pPr>
      <w:r w:rsidDel="00000000" w:rsidR="00000000" w:rsidRPr="00000000">
        <w:rPr>
          <w:b w:val="1"/>
          <w:sz w:val="24"/>
          <w:szCs w:val="24"/>
        </w:rPr>
        <w:drawing>
          <wp:inline distB="0" distT="0" distL="0" distR="0">
            <wp:extent cx="1371600" cy="796957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7969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24"/>
          <w:szCs w:val="24"/>
          <w:rtl w:val="0"/>
        </w:rPr>
        <w:t xml:space="preserve">                </w:t>
      </w:r>
      <w:r w:rsidDel="00000000" w:rsidR="00000000" w:rsidRPr="00000000">
        <w:rPr>
          <w:b w:val="1"/>
          <w:rtl w:val="0"/>
        </w:rPr>
        <w:t xml:space="preserve">Master of Education with Licensure – Visual Arts Education Candidate Worksheet</w:t>
      </w:r>
    </w:p>
    <w:p w:rsidR="00000000" w:rsidDel="00000000" w:rsidP="00000000" w:rsidRDefault="00000000" w:rsidRPr="00000000" w14:paraId="00000002">
      <w:pPr>
        <w:pBdr>
          <w:bottom w:color="000000" w:space="1" w:sz="12" w:val="single"/>
        </w:pBdr>
        <w:spacing w:after="0" w:line="240" w:lineRule="auto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259" w:right="0" w:hanging="25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Candidates must have a bachelor’s degree with a cumulative GPA of at least 2.75/4.0. Candidates with a cumulative GPA below 2.75/4.0 may be considered provided they complete pre-requisites.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59" w:right="0" w:hanging="25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Candidates should consider taking the ISBE required content test prior to starting the program. All candidates must earn a score of at least 200 by the end of their first semester to continue in the program. All candidates must earn a score of at least 200 by the end of their first semester to continue in the program. By State Law, the content test must be passed prior to </w:t>
      </w:r>
      <w:r w:rsidDel="00000000" w:rsidR="00000000" w:rsidRPr="00000000">
        <w:rPr>
          <w:sz w:val="20"/>
          <w:szCs w:val="20"/>
          <w:rtl w:val="0"/>
        </w:rPr>
        <w:t xml:space="preserve">licensure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59" w:right="0" w:hanging="25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 State Law, all courses used for licensure must be passed with at least a C-.</w:t>
      </w:r>
    </w:p>
    <w:p w:rsidR="00000000" w:rsidDel="00000000" w:rsidP="00000000" w:rsidRDefault="00000000" w:rsidRPr="00000000" w14:paraId="00000006">
      <w:pPr>
        <w:spacing w:after="120" w:before="12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 I: CONTENT AREA COURSEWORK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120" w:line="259" w:lineRule="auto"/>
        <w:ind w:left="259" w:right="0" w:hanging="25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have a bachelor’s degree in Visual Art or Fine Art with a concentration in art related to visual art.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Skip to Part II.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59" w:lineRule="auto"/>
        <w:ind w:left="259" w:right="0" w:hanging="25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have 32 hours or less of Visual Art coursework. Please complete the table below then complete Part II.</w:t>
      </w:r>
    </w:p>
    <w:p w:rsidR="00000000" w:rsidDel="00000000" w:rsidP="00000000" w:rsidRDefault="00000000" w:rsidRPr="00000000" w14:paraId="00000009">
      <w:pPr>
        <w:spacing w:after="120" w:before="40" w:lineRule="auto"/>
        <w:ind w:left="259" w:firstLine="0"/>
        <w:rPr>
          <w:i w:val="1"/>
          <w:color w:val="2e75b5"/>
          <w:sz w:val="20"/>
          <w:szCs w:val="20"/>
        </w:rPr>
      </w:pPr>
      <w:r w:rsidDel="00000000" w:rsidR="00000000" w:rsidRPr="00000000">
        <w:rPr>
          <w:i w:val="1"/>
          <w:color w:val="2e75b5"/>
          <w:sz w:val="20"/>
          <w:szCs w:val="20"/>
          <w:rtl w:val="0"/>
        </w:rPr>
        <w:t xml:space="preserve">Areas include art appreciation, art history, ceramics, drawing, fiber arts, painting, photography, printmaking, sculpture, typography. Both 2-dimensional and 3-dimensional art must be present.</w:t>
      </w:r>
    </w:p>
    <w:tbl>
      <w:tblPr>
        <w:tblStyle w:val="Table1"/>
        <w:tblW w:w="10790.0" w:type="dxa"/>
        <w:jc w:val="left"/>
        <w:tblLayout w:type="fixed"/>
        <w:tblLook w:val="0400"/>
      </w:tblPr>
      <w:tblGrid>
        <w:gridCol w:w="990"/>
        <w:gridCol w:w="6740"/>
        <w:gridCol w:w="720"/>
        <w:gridCol w:w="2340"/>
        <w:tblGridChange w:id="0">
          <w:tblGrid>
            <w:gridCol w:w="990"/>
            <w:gridCol w:w="6740"/>
            <w:gridCol w:w="720"/>
            <w:gridCol w:w="2340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VISUAL ARTS COURSES |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minimum grade of C-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SEMESTER and YEAR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COURSE TITLE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GRADE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COLLEGE | UNIVERSITY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</w:tr>
    </w:tbl>
    <w:p w:rsidR="00000000" w:rsidDel="00000000" w:rsidP="00000000" w:rsidRDefault="00000000" w:rsidRPr="00000000" w14:paraId="00000042">
      <w:pPr>
        <w:spacing w:after="120" w:befor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 II: LIST ANY EDUCATION COURSES PREVIOUSLY COMPLETED</w:t>
      </w:r>
    </w:p>
    <w:tbl>
      <w:tblPr>
        <w:tblStyle w:val="Table2"/>
        <w:tblW w:w="10790.0" w:type="dxa"/>
        <w:jc w:val="left"/>
        <w:tblLayout w:type="fixed"/>
        <w:tblLook w:val="0400"/>
      </w:tblPr>
      <w:tblGrid>
        <w:gridCol w:w="990"/>
        <w:gridCol w:w="6740"/>
        <w:gridCol w:w="720"/>
        <w:gridCol w:w="2340"/>
        <w:tblGridChange w:id="0">
          <w:tblGrid>
            <w:gridCol w:w="990"/>
            <w:gridCol w:w="6740"/>
            <w:gridCol w:w="720"/>
            <w:gridCol w:w="2340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EDUCATION COURSES |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minimum grade of C-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SEMESTER and YEAR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COURSE TITLE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GRADE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COLLEGE | UNIVERSITY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</w:tr>
    </w:tbl>
    <w:p w:rsidR="00000000" w:rsidDel="00000000" w:rsidP="00000000" w:rsidRDefault="00000000" w:rsidRPr="00000000" w14:paraId="0000006B">
      <w:pPr>
        <w:spacing w:after="0" w:before="120" w:line="240" w:lineRule="auto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jc w:val="center"/>
        <w:rPr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color w:val="ff0000"/>
          <w:sz w:val="18"/>
          <w:szCs w:val="18"/>
        </w:rPr>
      </w:pPr>
      <w:r w:rsidDel="00000000" w:rsidR="00000000" w:rsidRPr="00000000">
        <w:rPr>
          <w:b w:val="1"/>
          <w:color w:val="ff0000"/>
          <w:sz w:val="18"/>
          <w:szCs w:val="18"/>
          <w:rtl w:val="0"/>
        </w:rPr>
        <w:t xml:space="preserve">SAVE A COPY OF COMPLETED WORKSHEET</w:t>
      </w:r>
      <w:r w:rsidDel="00000000" w:rsidR="00000000" w:rsidRPr="00000000">
        <w:rPr>
          <w:color w:val="ff0000"/>
          <w:sz w:val="18"/>
          <w:szCs w:val="18"/>
          <w:rtl w:val="0"/>
        </w:rPr>
        <w:t xml:space="preserve"> 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then submit for review by the university’s licensure officer at </w:t>
      </w:r>
      <w:hyperlink r:id="rId8">
        <w:r w:rsidDel="00000000" w:rsidR="00000000" w:rsidRPr="00000000">
          <w:rPr>
            <w:color w:val="0000ff"/>
            <w:sz w:val="18"/>
            <w:szCs w:val="18"/>
            <w:u w:val="single"/>
            <w:rtl w:val="0"/>
          </w:rPr>
          <w:t xml:space="preserve">https://www.stfrancis.edu/education/teacher-education-masters-curricula-m-ed/</w:t>
        </w:r>
      </w:hyperlink>
      <w:r w:rsidDel="00000000" w:rsidR="00000000" w:rsidRPr="00000000">
        <w:rPr>
          <w:color w:val="ff0000"/>
          <w:sz w:val="18"/>
          <w:szCs w:val="18"/>
          <w:rtl w:val="0"/>
        </w:rPr>
        <w:t xml:space="preserve"> 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via the M.Ed. Inquiry form located at the bottom of the page.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432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◻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F487C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F487C"/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0659CB"/>
    <w:pPr>
      <w:ind w:left="720"/>
      <w:contextualSpacing w:val="1"/>
    </w:pPr>
  </w:style>
  <w:style w:type="character" w:styleId="Hyperlink">
    <w:name w:val="Hyperlink"/>
    <w:basedOn w:val="DefaultParagraphFont"/>
    <w:uiPriority w:val="99"/>
    <w:semiHidden w:val="1"/>
    <w:unhideWhenUsed w:val="1"/>
    <w:rsid w:val="000D5544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stfrancis.edu/education/teacher-education-masters-curricula-m-ed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kZxh0QX3K1xW6sBPdttSsaGL0w==">CgMxLjAyCGguZ2pkZ3hzOAByITFRS0dud0hUMUpoQWJ0RmlmaG15eTVFOVQ2R25tcXd4Ng==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2021-10-07T17:48:00Z</dcterms:created>
  <dc:creator>Maureen Hunt</dc:creator>
</cp:coreProperties>
</file>